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FF" w:rsidRPr="00393139" w:rsidRDefault="00F8022A" w:rsidP="000526F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5A8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05E8B2" wp14:editId="45BCD83E">
                <wp:simplePos x="0" y="0"/>
                <wp:positionH relativeFrom="column">
                  <wp:posOffset>2266950</wp:posOffset>
                </wp:positionH>
                <wp:positionV relativeFrom="paragraph">
                  <wp:posOffset>-488950</wp:posOffset>
                </wp:positionV>
                <wp:extent cx="6969125" cy="419100"/>
                <wp:effectExtent l="0" t="0" r="2222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2A" w:rsidRPr="003C7DBB" w:rsidRDefault="006B165B" w:rsidP="00F802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薬剤師</w:t>
                            </w:r>
                            <w:r w:rsidR="00F8022A" w:rsidRPr="003C7DB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843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診療放射線技師</w:t>
                            </w:r>
                            <w:r w:rsidR="00B843C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臨床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検査技師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理学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療法士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・作業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療法士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・言語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聴覚士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5E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5pt;margin-top:-38.5pt;width:548.75pt;height:33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">
                <v:textbox>
                  <w:txbxContent>
                    <w:p w:rsidR="00F8022A" w:rsidRPr="003C7DBB" w:rsidRDefault="006B165B" w:rsidP="00F802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薬剤師</w:t>
                      </w:r>
                      <w:r w:rsidR="00F8022A" w:rsidRPr="003C7DB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B843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診療放射線技師</w:t>
                      </w:r>
                      <w:r w:rsidR="00B843C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臨床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検査技師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理学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療法士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・作業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療法士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・言語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聴覚士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6FF" w:rsidRPr="000526FF">
        <w:rPr>
          <w:rFonts w:ascii="ＭＳ ゴシック" w:eastAsia="ＭＳ ゴシック" w:hAnsi="ＭＳ ゴシック" w:hint="eastAsia"/>
          <w:sz w:val="36"/>
          <w:szCs w:val="36"/>
        </w:rPr>
        <w:t>受　験　票</w:t>
      </w:r>
    </w:p>
    <w:p w:rsidR="000526FF" w:rsidRDefault="000526FF" w:rsidP="000526FF"/>
    <w:p w:rsidR="0092180F" w:rsidRPr="005D319F" w:rsidRDefault="0092180F" w:rsidP="0092180F">
      <w:pPr>
        <w:jc w:val="center"/>
      </w:pPr>
      <w:r w:rsidRPr="005D319F">
        <w:rPr>
          <w:rFonts w:hint="eastAsia"/>
        </w:rPr>
        <w:t>※ 受験票送付の</w:t>
      </w:r>
      <w:r w:rsidR="00D32D2E">
        <w:rPr>
          <w:rFonts w:ascii="ＭＳ ゴシック" w:eastAsia="ＭＳ ゴシック" w:hAnsi="ＭＳ ゴシック" w:hint="eastAsia"/>
          <w:b/>
          <w:u w:val="wave"/>
        </w:rPr>
        <w:t>宛</w:t>
      </w:r>
      <w:r w:rsidRPr="00787B04">
        <w:rPr>
          <w:rFonts w:ascii="ＭＳ ゴシック" w:eastAsia="ＭＳ ゴシック" w:hAnsi="ＭＳ ゴシック" w:hint="eastAsia"/>
          <w:b/>
          <w:u w:val="wave"/>
        </w:rPr>
        <w:t>先となる郵便番号，住所，氏名，試験区分，職種を所定欄に記入</w:t>
      </w:r>
      <w:r w:rsidRPr="005D319F">
        <w:rPr>
          <w:rFonts w:hint="eastAsia"/>
        </w:rPr>
        <w:t>し，点線に沿って切り取り，</w:t>
      </w:r>
    </w:p>
    <w:p w:rsidR="0092180F" w:rsidRPr="005D319F" w:rsidRDefault="0008413A" w:rsidP="00D32D2E">
      <w:pPr>
        <w:ind w:leftChars="900" w:left="1890" w:firstLineChars="180" w:firstLine="378"/>
      </w:pPr>
      <w:r>
        <w:rPr>
          <w:rFonts w:hint="eastAsia"/>
        </w:rPr>
        <w:t>はがき</w:t>
      </w:r>
      <w:r w:rsidR="00D32D2E">
        <w:rPr>
          <w:rFonts w:hint="eastAsia"/>
        </w:rPr>
        <w:t>サイズ</w:t>
      </w:r>
      <w:r>
        <w:rPr>
          <w:rFonts w:hint="eastAsia"/>
        </w:rPr>
        <w:t>の用紙の両面に</w:t>
      </w:r>
      <w:r w:rsidR="0092180F" w:rsidRPr="005D319F">
        <w:rPr>
          <w:rFonts w:hint="eastAsia"/>
        </w:rPr>
        <w:t>はがれないようにしっかりと貼り付けてください。</w:t>
      </w:r>
    </w:p>
    <w:p w:rsidR="0092180F" w:rsidRDefault="0092180F" w:rsidP="00D32D2E">
      <w:pPr>
        <w:ind w:leftChars="900" w:left="1890" w:firstLineChars="180" w:firstLine="378"/>
      </w:pPr>
      <w:r w:rsidRPr="005D319F">
        <w:rPr>
          <w:rFonts w:hint="eastAsia"/>
        </w:rPr>
        <w:t>なお，</w:t>
      </w:r>
      <w:r w:rsidRPr="005D319F">
        <w:rPr>
          <w:rFonts w:ascii="ＭＳ ゴシック" w:eastAsia="ＭＳ ゴシック" w:hAnsi="ＭＳ ゴシック" w:hint="eastAsia"/>
          <w:b/>
          <w:u w:val="wave"/>
        </w:rPr>
        <w:t>この用紙はＡ４横版です。拡大・縮小はしないでください。</w:t>
      </w:r>
    </w:p>
    <w:p w:rsidR="00191EB0" w:rsidRDefault="00191EB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4"/>
        <w:gridCol w:w="7384"/>
      </w:tblGrid>
      <w:tr w:rsidR="000526FF" w:rsidTr="00F37613">
        <w:trPr>
          <w:trHeight w:val="295"/>
          <w:jc w:val="center"/>
        </w:trPr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片面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の用紙のもう一方の面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</w:tr>
      <w:tr w:rsidR="000526FF" w:rsidTr="00F37613">
        <w:trPr>
          <w:trHeight w:val="6716"/>
          <w:jc w:val="center"/>
        </w:trPr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95250</wp:posOffset>
                      </wp:positionV>
                      <wp:extent cx="2952115" cy="3790950"/>
                      <wp:effectExtent l="0" t="0" r="19685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-　　　　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住所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0526FF" w:rsidRDefault="000526FF" w:rsidP="000526F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（　　　　　　様方）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氏名</w:t>
                                  </w:r>
                                  <w:r w:rsidR="00D3079B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D3079B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0526FF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>様</w:t>
                                  </w:r>
                                </w:p>
                                <w:p w:rsidR="000526FF" w:rsidRDefault="00E171C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526FF"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差出人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)気仙沼市病院事業局経営管理部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総務課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〒988-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0181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気仙沼市</w:t>
                                  </w:r>
                                  <w:r w:rsidR="00E171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赤岩杉ノ沢８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番地２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　0226-22-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00（内線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520</w:t>
                                  </w:r>
                                  <w:r w:rsidR="00AF59B7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26FF" w:rsidRPr="000526FF" w:rsidRDefault="00F479B8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5F5B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B843C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5F5B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回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気仙沼市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病院事業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職員採用試験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受　験　票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71"/>
                                    <w:gridCol w:w="1472"/>
                                    <w:gridCol w:w="1472"/>
                                  </w:tblGrid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71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試験区分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職種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受験番号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5839CB" w:rsidRDefault="000526FF" w:rsidP="00F335AF">
                                        <w:pPr>
                                          <w:spacing w:line="360" w:lineRule="auto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日時　</w:t>
                                        </w:r>
                                        <w:r w:rsidR="008A719D"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令和</w:t>
                                        </w:r>
                                        <w:r w:rsidR="005F5BD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６</w:t>
                                        </w:r>
                                        <w:r w:rsidR="00EB7F00"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="005F5BDF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６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="00B843C8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="005839CB"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="005839CB"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午</w:t>
                                        </w:r>
                                        <w:r w:rsidR="00253D35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前</w:t>
                                        </w:r>
                                        <w:r w:rsidR="00EF490A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時</w:t>
                                        </w:r>
                                        <w:r w:rsidR="00EF490A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 w:rsidR="00F335AF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  <w:r w:rsidR="00B843C8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分</w:t>
                                        </w:r>
                                        <w:r w:rsidRPr="005839C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着席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  <w:tr w:rsidR="00B843C8" w:rsidRPr="00F37613" w:rsidTr="00BE7C34">
                                    <w:trPr>
                                      <w:trHeight w:val="670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B843C8" w:rsidRDefault="00B843C8" w:rsidP="00B843C8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1578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会場</w:t>
                                        </w:r>
                                        <w:r w:rsidRPr="00B1578B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B1578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気仙沼市立病院附属看護</w:t>
                                        </w:r>
                                        <w:r w:rsidRPr="00B1578B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専門学校</w:t>
                                        </w:r>
                                      </w:p>
                                      <w:p w:rsidR="00B843C8" w:rsidRPr="00B1578B" w:rsidRDefault="00B843C8" w:rsidP="00B843C8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（受付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  <w:t>：気仙沼市立病院１階　会議室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付近）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60.6pt;margin-top:7.5pt;width:232.4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-　　　　）</w:t>
                            </w:r>
                          </w:p>
                          <w:p w:rsidR="000526FF" w:rsidRPr="000526FF" w:rsidRDefault="000526FF" w:rsidP="000526FF">
                            <w:pPr>
                              <w:spacing w:line="360" w:lineRule="auto"/>
                              <w:ind w:firstLineChars="100" w:firstLine="18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0526FF" w:rsidRDefault="000526FF" w:rsidP="000526F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（　　　　　　様方）</w:t>
                            </w:r>
                          </w:p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526FF" w:rsidRPr="000526FF" w:rsidRDefault="000526FF" w:rsidP="000526FF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 w:rsidR="00D3079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D3079B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</w:t>
                            </w:r>
                            <w:r w:rsidRPr="000526F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様</w:t>
                            </w:r>
                          </w:p>
                          <w:p w:rsidR="000526FF" w:rsidRDefault="00E171C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526FF"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)気仙沼市病院事業局経営管理部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総務課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〒988-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0181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気仙沼市</w:t>
                            </w:r>
                            <w:r w:rsidR="00E17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赤岩杉ノ沢８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番地２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　0226-22-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71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00（内線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520</w:t>
                            </w:r>
                            <w:r w:rsidR="00AF59B7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6FF" w:rsidRPr="000526FF" w:rsidRDefault="00F479B8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5F5BD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年</w:t>
                            </w:r>
                            <w:r w:rsidR="00B843C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</w:t>
                            </w:r>
                            <w:r w:rsidR="005F5BD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回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気仙沼市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病院事業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  <w:p w:rsidR="000526FF" w:rsidRPr="000526FF" w:rsidRDefault="000526FF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受　験　票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1472"/>
                              <w:gridCol w:w="1472"/>
                            </w:tblGrid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1471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試験区分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職種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受験番号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0526FF" w:rsidRPr="005839CB" w:rsidRDefault="000526FF" w:rsidP="00F335AF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日時　</w:t>
                                  </w:r>
                                  <w:r w:rsidR="008A719D"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5F5B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EB7F00"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5F5B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="00B843C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5839CB"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5839CB"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午</w:t>
                                  </w:r>
                                  <w:r w:rsidR="00253D3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  <w:r w:rsidR="00EF49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="00EF49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335A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B843C8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Pr="005839C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着席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B843C8" w:rsidRPr="00F37613" w:rsidTr="00BE7C34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B843C8" w:rsidRDefault="00B843C8" w:rsidP="00B843C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B1578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会場</w:t>
                                  </w:r>
                                  <w:r w:rsidRPr="00B1578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B1578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気仙沼市立病院附属看護</w:t>
                                  </w:r>
                                  <w:r w:rsidRPr="00B1578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専門学校</w:t>
                                  </w:r>
                                </w:p>
                                <w:p w:rsidR="00B843C8" w:rsidRPr="00B1578B" w:rsidRDefault="00B843C8" w:rsidP="00B843C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（受付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：気仙沼市立病院１階　会議室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付近）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2037080</wp:posOffset>
                      </wp:positionV>
                      <wp:extent cx="2667000" cy="0"/>
                      <wp:effectExtent l="41910" t="46355" r="43815" b="3937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7DE1C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60.4pt" to="283.8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yEGQIAADQEAAAOAAAAZHJzL2Uyb0RvYy54bWysU8GO2yAQvVfqPyDuie3U9WatOKvKTnpJ&#10;u5F2+wEEcIyKAQGJE1X99w4kjrLtparqAx6Ymcebmcf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92710</wp:posOffset>
                      </wp:positionV>
                      <wp:extent cx="2952115" cy="4067810"/>
                      <wp:effectExtent l="11430" t="6985" r="8255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406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jc w:val="center"/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注意事項（全試験共通）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試験当日は，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表記の時間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までに着席できるよう余裕をもってお出でください。試験開始時刻に遅れた方は，原則として受験できません。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受験の際は，この受験票と筆記用具（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ＨＢ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の鉛筆，消しゴム等）を持参してください。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受付にこの受験票を提示し，指定された試験室に入ってください。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      </w:r>
                                </w:p>
                                <w:p w:rsid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試験時間中は</w:t>
                                  </w:r>
                                  <w:r w:rsidR="00BE7C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，携帯電話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使用を固く禁じます。使用を確認した場合は，受験資格を失うことがあります。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15"/>
                                  </w:tblGrid>
                                  <w:tr w:rsidR="000526FF" w:rsidRPr="00F37613" w:rsidTr="00F37613">
                                    <w:trPr>
                                      <w:trHeight w:val="1451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shd w:val="clear" w:color="auto" w:fill="auto"/>
                                      </w:tcPr>
                                      <w:p w:rsidR="000526FF" w:rsidRDefault="000526FF" w:rsidP="000526FF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〔気仙沼市</w:t>
                                        </w:r>
                                        <w:r w:rsidR="00510911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病院事業局</w:t>
                                        </w: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からの通信欄〕</w:t>
                                        </w:r>
                                      </w:p>
                                      <w:p w:rsidR="00B843C8" w:rsidRPr="00F37613" w:rsidRDefault="00B843C8" w:rsidP="000526FF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220CF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  <w:t>受験</w:t>
                                        </w:r>
                                        <w:r w:rsidRPr="004220CF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の際は，</w:t>
                                        </w:r>
                                        <w:r w:rsidRPr="004220CF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  <w:t>マスク着用に</w:t>
                                        </w:r>
                                        <w:r w:rsidRPr="004220CF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御協力ください。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64.65pt;margin-top:7.3pt;width:232.45pt;height:3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jc w:val="center"/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注意事項（全試験共通）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試験当日は，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表記の時間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までに着席できるよう余裕をもってお出でください。試験開始時刻に遅れた方は，原則として受験できません。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受験の際は，この受験票と筆記用具（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ＨＢ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の鉛筆，消しゴム等）を持参してください。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受付にこの受験票を提示し，指定された試験室に入ってください。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</w:r>
                          </w:p>
                          <w:p w:rsid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試験時間中は</w:t>
                            </w:r>
                            <w:r w:rsidR="00BE7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，携帯電話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使用を固く禁じます。使用を確認した場合は，受験資格を失うことがあります。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15"/>
                            </w:tblGrid>
                            <w:tr w:rsidR="000526FF" w:rsidRPr="00F37613" w:rsidTr="00F37613">
                              <w:trPr>
                                <w:trHeight w:val="1451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shd w:val="clear" w:color="auto" w:fill="auto"/>
                                </w:tcPr>
                                <w:p w:rsidR="000526FF" w:rsidRDefault="000526FF" w:rsidP="00052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〔気仙沼市</w:t>
                                  </w:r>
                                  <w:r w:rsidR="005109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病院事業局</w:t>
                                  </w: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からの通信欄〕</w:t>
                                  </w:r>
                                </w:p>
                                <w:p w:rsidR="00B843C8" w:rsidRPr="00F37613" w:rsidRDefault="00B843C8" w:rsidP="00052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20C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受験</w:t>
                                  </w:r>
                                  <w:r w:rsidRPr="004220CF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の際は，</w:t>
                                  </w:r>
                                  <w:r w:rsidRPr="004220CF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マスク着用に</w:t>
                                  </w:r>
                                  <w:r w:rsidRPr="004220CF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御協力ください。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526FF" w:rsidRDefault="000526FF"/>
    <w:sectPr w:rsidR="000526FF" w:rsidSect="003C7DBB">
      <w:pgSz w:w="16838" w:h="11906" w:orient="landscape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A12" w:rsidRDefault="003E2A12" w:rsidP="006E7BC0">
      <w:r>
        <w:separator/>
      </w:r>
    </w:p>
  </w:endnote>
  <w:endnote w:type="continuationSeparator" w:id="0">
    <w:p w:rsidR="003E2A12" w:rsidRDefault="003E2A12" w:rsidP="006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A12" w:rsidRDefault="003E2A12" w:rsidP="006E7BC0">
      <w:r>
        <w:separator/>
      </w:r>
    </w:p>
  </w:footnote>
  <w:footnote w:type="continuationSeparator" w:id="0">
    <w:p w:rsidR="003E2A12" w:rsidRDefault="003E2A12" w:rsidP="006E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FF"/>
    <w:rsid w:val="000526FF"/>
    <w:rsid w:val="0008413A"/>
    <w:rsid w:val="00191EB0"/>
    <w:rsid w:val="00253D35"/>
    <w:rsid w:val="00393139"/>
    <w:rsid w:val="003A7B30"/>
    <w:rsid w:val="003C7DBB"/>
    <w:rsid w:val="003E2A12"/>
    <w:rsid w:val="004D75DB"/>
    <w:rsid w:val="00502050"/>
    <w:rsid w:val="00510911"/>
    <w:rsid w:val="005839CB"/>
    <w:rsid w:val="005C2B3D"/>
    <w:rsid w:val="005F5BDF"/>
    <w:rsid w:val="00690CB2"/>
    <w:rsid w:val="006B165B"/>
    <w:rsid w:val="006E7BC0"/>
    <w:rsid w:val="007642B3"/>
    <w:rsid w:val="00775F93"/>
    <w:rsid w:val="0078285D"/>
    <w:rsid w:val="00787B04"/>
    <w:rsid w:val="008816A1"/>
    <w:rsid w:val="008A719D"/>
    <w:rsid w:val="008E331D"/>
    <w:rsid w:val="0092180F"/>
    <w:rsid w:val="00A31EC0"/>
    <w:rsid w:val="00A8220A"/>
    <w:rsid w:val="00AF59B7"/>
    <w:rsid w:val="00AF6B5D"/>
    <w:rsid w:val="00B424FA"/>
    <w:rsid w:val="00B631F1"/>
    <w:rsid w:val="00B843C8"/>
    <w:rsid w:val="00BD3E8A"/>
    <w:rsid w:val="00BE7C34"/>
    <w:rsid w:val="00C34521"/>
    <w:rsid w:val="00D3079B"/>
    <w:rsid w:val="00D32D2E"/>
    <w:rsid w:val="00E171CF"/>
    <w:rsid w:val="00EA57B6"/>
    <w:rsid w:val="00EB7F00"/>
    <w:rsid w:val="00EF490A"/>
    <w:rsid w:val="00F335AF"/>
    <w:rsid w:val="00F37613"/>
    <w:rsid w:val="00F45283"/>
    <w:rsid w:val="00F479B8"/>
    <w:rsid w:val="00F8022A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BBEC10"/>
  <w15:docId w15:val="{F8E39108-AC08-4632-88CF-901B1700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16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BC0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B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験　票</vt:lpstr>
      <vt:lpstr>受　験　票</vt:lpstr>
    </vt:vector>
  </TitlesOfParts>
  <Company>Kesennuma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験　票</dc:title>
  <dc:creator>somu7</dc:creator>
  <cp:lastModifiedBy>内海祐太朗1175</cp:lastModifiedBy>
  <cp:revision>24</cp:revision>
  <cp:lastPrinted>2020-06-25T02:15:00Z</cp:lastPrinted>
  <dcterms:created xsi:type="dcterms:W3CDTF">2019-06-24T05:59:00Z</dcterms:created>
  <dcterms:modified xsi:type="dcterms:W3CDTF">2024-05-31T00:25:00Z</dcterms:modified>
</cp:coreProperties>
</file>